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0F" w:rsidRDefault="00E9550F" w:rsidP="004E2A63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D72FD0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300.75pt;visibility:visible">
            <v:imagedata r:id="rId7" o:title=""/>
          </v:shape>
        </w:pict>
      </w:r>
    </w:p>
    <w:p w:rsidR="00E9550F" w:rsidRDefault="00E9550F" w:rsidP="0089581F">
      <w:hyperlink r:id="rId8" w:history="1">
        <w:r w:rsidRPr="00627843">
          <w:rPr>
            <w:rStyle w:val="Hyperlink"/>
          </w:rPr>
          <w:t>http://www.uptc.edu.co/eventos/2012/pcied/inf_general/index.html</w:t>
        </w:r>
      </w:hyperlink>
    </w:p>
    <w:p w:rsidR="00E9550F" w:rsidRDefault="00E9550F" w:rsidP="004E2A63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E9550F" w:rsidRPr="00953322" w:rsidRDefault="00E9550F" w:rsidP="004E2A63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953322">
        <w:rPr>
          <w:rFonts w:ascii="Arial" w:hAnsi="Arial" w:cs="Arial"/>
          <w:b/>
          <w:bCs/>
          <w:sz w:val="24"/>
          <w:szCs w:val="24"/>
        </w:rPr>
        <w:t>CONGRESO INTERNACIONAL DE EDUCACIÓN A DISTANCIA</w:t>
      </w:r>
    </w:p>
    <w:p w:rsidR="00E9550F" w:rsidRPr="00953322" w:rsidRDefault="00E9550F" w:rsidP="00953322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EN LA </w:t>
      </w:r>
      <w:r w:rsidRPr="00953322">
        <w:rPr>
          <w:rFonts w:ascii="Arial" w:hAnsi="Arial" w:cs="Arial"/>
          <w:b/>
          <w:bCs/>
          <w:sz w:val="24"/>
          <w:szCs w:val="24"/>
        </w:rPr>
        <w:t>UNIVERSIDAD PEDAGÓGICA Y TECNOLÓGICA DE COLOMBIA</w:t>
      </w:r>
    </w:p>
    <w:p w:rsidR="00E9550F" w:rsidRDefault="00E9550F" w:rsidP="004E2A6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C20E63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  <w:r w:rsidRPr="00C20E63">
        <w:rPr>
          <w:rFonts w:ascii="Arial" w:hAnsi="Arial" w:cs="Arial"/>
          <w:b/>
          <w:bCs/>
          <w:i/>
          <w:iCs/>
          <w:sz w:val="24"/>
          <w:szCs w:val="24"/>
        </w:rPr>
        <w:t>Abierta la convocatoria para presentar ponencias</w:t>
      </w:r>
    </w:p>
    <w:p w:rsidR="00E9550F" w:rsidRDefault="00E9550F" w:rsidP="00C20E63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  <w:r w:rsidRPr="00C20E63">
        <w:rPr>
          <w:rFonts w:ascii="Arial" w:hAnsi="Arial" w:cs="Arial"/>
          <w:b/>
          <w:bCs/>
          <w:i/>
          <w:iCs/>
          <w:sz w:val="24"/>
          <w:szCs w:val="24"/>
        </w:rPr>
        <w:t>sobre experienc</w:t>
      </w:r>
      <w:r>
        <w:rPr>
          <w:rFonts w:ascii="Arial" w:hAnsi="Arial" w:cs="Arial"/>
          <w:b/>
          <w:bCs/>
          <w:i/>
          <w:iCs/>
          <w:sz w:val="24"/>
          <w:szCs w:val="24"/>
        </w:rPr>
        <w:t>ias en aprendizaje significativo</w:t>
      </w:r>
      <w:r w:rsidRPr="00C20E63">
        <w:rPr>
          <w:rFonts w:ascii="Arial" w:hAnsi="Arial" w:cs="Arial"/>
          <w:b/>
          <w:bCs/>
          <w:i/>
          <w:iCs/>
          <w:sz w:val="24"/>
          <w:szCs w:val="24"/>
        </w:rPr>
        <w:t xml:space="preserve">, </w:t>
      </w:r>
    </w:p>
    <w:p w:rsidR="00E9550F" w:rsidRPr="00C20E63" w:rsidRDefault="00E9550F" w:rsidP="00C20E63">
      <w:pPr>
        <w:pStyle w:val="NoSpacing"/>
        <w:rPr>
          <w:rFonts w:ascii="Arial" w:hAnsi="Arial" w:cs="Arial"/>
          <w:b/>
          <w:bCs/>
          <w:i/>
          <w:iCs/>
          <w:sz w:val="24"/>
          <w:szCs w:val="24"/>
        </w:rPr>
      </w:pPr>
      <w:r w:rsidRPr="00C20E63">
        <w:rPr>
          <w:rFonts w:ascii="Arial" w:hAnsi="Arial" w:cs="Arial"/>
          <w:b/>
          <w:bCs/>
          <w:i/>
          <w:iCs/>
          <w:sz w:val="24"/>
          <w:szCs w:val="24"/>
        </w:rPr>
        <w:t>forma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ción práctica, </w:t>
      </w:r>
      <w:r w:rsidRPr="00C20E63">
        <w:rPr>
          <w:rFonts w:ascii="Arial" w:hAnsi="Arial" w:cs="Arial"/>
          <w:b/>
          <w:bCs/>
          <w:i/>
          <w:iCs/>
          <w:sz w:val="24"/>
          <w:szCs w:val="24"/>
        </w:rPr>
        <w:t>redes sociales y alianzas de investigación.</w:t>
      </w:r>
    </w:p>
    <w:p w:rsidR="00E9550F" w:rsidRDefault="00E9550F" w:rsidP="004E2A6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4E2A6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 24 al 26 de abril de 2013 se realizará en Tunja, Boyacá el Primer Congreso Internacional de Educación a Distancia organizado por la Universidad Pedagógica y Tecnológica de Colombia en el que expertos, directivos y docentes de diversos países de América intercambiarán experiencias sobre aprendizaje significativo, formación práctica, redes sociales y alianzas de investigación.</w:t>
      </w:r>
    </w:p>
    <w:p w:rsidR="00E9550F" w:rsidRDefault="00E9550F" w:rsidP="004E2A6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6F74B0">
      <w:pPr>
        <w:pStyle w:val="NoSpacing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Participarán como conferencista internacionales el Director del Consorcio Red de Educación para las Américas con sede </w:t>
      </w:r>
      <w:r w:rsidRPr="00D23621">
        <w:rPr>
          <w:rFonts w:ascii="Arial" w:hAnsi="Arial" w:cs="Arial"/>
          <w:sz w:val="24"/>
          <w:szCs w:val="24"/>
        </w:rPr>
        <w:t>en</w:t>
      </w:r>
      <w:r w:rsidRPr="00D2362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Nova Southeastern University.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Florida, USA; el Director del Observatorio Internacional de la Universidad Virtual, Claudio Rama de Uruguay y el Director Ejecutivo de la Asociación Colombiana de Educación Superior a Distancia, Néstor Arboleda.</w:t>
      </w:r>
    </w:p>
    <w:p w:rsidR="00E9550F" w:rsidRDefault="00E9550F" w:rsidP="006F74B0">
      <w:pPr>
        <w:pStyle w:val="NoSpacing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9550F" w:rsidRDefault="00E9550F" w:rsidP="006F74B0">
      <w:pPr>
        <w:pStyle w:val="NoSpacing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organización del Congreso está a cargo de la Universidad Pedagógica y Tecnológica de Colombia, a través de la Facultad de Estudios a Distancia que cumple 30 años de labores en más de 20 Centros Regional de Educación a Distancia en todo el país. </w:t>
      </w:r>
    </w:p>
    <w:p w:rsidR="00E9550F" w:rsidRDefault="00E9550F" w:rsidP="006F74B0">
      <w:pPr>
        <w:pStyle w:val="NoSpacing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9550F" w:rsidRDefault="00E9550F" w:rsidP="006F74B0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F74B0">
        <w:rPr>
          <w:rFonts w:ascii="Arial" w:hAnsi="Arial" w:cs="Arial"/>
          <w:sz w:val="24"/>
          <w:szCs w:val="24"/>
        </w:rPr>
        <w:t>La socialización de experiencias se efectuará en el contexto de l</w:t>
      </w:r>
      <w:r>
        <w:rPr>
          <w:rFonts w:ascii="Arial" w:hAnsi="Arial" w:cs="Arial"/>
          <w:sz w:val="24"/>
          <w:szCs w:val="24"/>
        </w:rPr>
        <w:t>a construcción de conocimientos en las diversas</w:t>
      </w:r>
      <w:r w:rsidRPr="006F74B0">
        <w:rPr>
          <w:rFonts w:ascii="Arial" w:hAnsi="Arial" w:cs="Arial"/>
          <w:sz w:val="24"/>
          <w:szCs w:val="24"/>
        </w:rPr>
        <w:t xml:space="preserve"> disciplinas y campos de saber transdisciplinar, </w:t>
      </w:r>
      <w:r>
        <w:rPr>
          <w:rFonts w:ascii="Arial" w:hAnsi="Arial" w:cs="Arial"/>
          <w:sz w:val="24"/>
          <w:szCs w:val="24"/>
        </w:rPr>
        <w:t>constituyéndose</w:t>
      </w:r>
      <w:r w:rsidRPr="006F74B0">
        <w:rPr>
          <w:rFonts w:ascii="Arial" w:hAnsi="Arial" w:cs="Arial"/>
          <w:sz w:val="24"/>
          <w:szCs w:val="24"/>
        </w:rPr>
        <w:t xml:space="preserve"> además </w:t>
      </w:r>
      <w:r>
        <w:rPr>
          <w:rFonts w:ascii="Arial" w:hAnsi="Arial" w:cs="Arial"/>
          <w:sz w:val="24"/>
          <w:szCs w:val="24"/>
        </w:rPr>
        <w:t xml:space="preserve">como </w:t>
      </w:r>
      <w:r w:rsidRPr="006F74B0">
        <w:rPr>
          <w:rFonts w:ascii="Arial" w:hAnsi="Arial" w:cs="Arial"/>
          <w:sz w:val="24"/>
          <w:szCs w:val="24"/>
        </w:rPr>
        <w:t>espacio para el análisis de políticas públicas sobre calidad de la educación, apropiación y</w:t>
      </w:r>
      <w:r>
        <w:rPr>
          <w:rFonts w:ascii="Arial" w:hAnsi="Arial" w:cs="Arial"/>
          <w:sz w:val="24"/>
          <w:szCs w:val="24"/>
        </w:rPr>
        <w:t xml:space="preserve"> uso de tecnologías,</w:t>
      </w:r>
      <w:r w:rsidRPr="006F74B0">
        <w:rPr>
          <w:rFonts w:ascii="Arial" w:hAnsi="Arial" w:cs="Arial"/>
          <w:sz w:val="24"/>
          <w:szCs w:val="24"/>
        </w:rPr>
        <w:t xml:space="preserve"> incorporación de contenidos digital</w:t>
      </w:r>
      <w:r>
        <w:rPr>
          <w:rFonts w:ascii="Arial" w:hAnsi="Arial" w:cs="Arial"/>
          <w:sz w:val="24"/>
          <w:szCs w:val="24"/>
        </w:rPr>
        <w:t>es y p</w:t>
      </w:r>
      <w:r w:rsidRPr="006F74B0">
        <w:rPr>
          <w:rFonts w:ascii="Arial" w:hAnsi="Arial" w:cs="Arial"/>
          <w:sz w:val="24"/>
          <w:szCs w:val="24"/>
        </w:rPr>
        <w:t>royectos educativos</w:t>
      </w:r>
      <w:r>
        <w:rPr>
          <w:rFonts w:ascii="Arial" w:hAnsi="Arial" w:cs="Arial"/>
          <w:sz w:val="24"/>
          <w:szCs w:val="24"/>
        </w:rPr>
        <w:t xml:space="preserve"> sobre articulación entre la educación media y la superior en la formación profesional por ciclos.</w:t>
      </w:r>
      <w:r w:rsidRPr="006F74B0">
        <w:rPr>
          <w:rFonts w:ascii="Arial" w:hAnsi="Arial" w:cs="Arial"/>
          <w:sz w:val="24"/>
          <w:szCs w:val="24"/>
        </w:rPr>
        <w:t xml:space="preserve"> </w:t>
      </w:r>
    </w:p>
    <w:p w:rsidR="00E9550F" w:rsidRDefault="00E9550F" w:rsidP="004E2A6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deliberaciones del Congreso se adelantarán a través de cuatro mesas de trabajo que cubren las áreas de ciencia tecnológicas e ingenierías, ciencias agrarias y ambientales, ciencias administrativas y económicas, humanidades y educación.</w:t>
      </w: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convocatoria para la presentación de ponencias estará abierta hasta el 15 de marzo del presente año. </w:t>
      </w: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organizadores del Congreso han manifestado que se  </w:t>
      </w:r>
      <w:r w:rsidRPr="00256260">
        <w:rPr>
          <w:rFonts w:ascii="Arial" w:hAnsi="Arial" w:cs="Arial"/>
          <w:sz w:val="24"/>
          <w:szCs w:val="24"/>
        </w:rPr>
        <w:t>esperan trabajos que den respuesta a cuestiones de investigación como de qué manera se puede llegar a una mediación tecnológica más eficiente en la implantación de la evaluación continua, cómo se puede gestionar el tiempo de los docentes y los estudiantes en línea o bien qué recursos de naturaleza asíncrona o síncrona pueden contribuir a cambios significativos, y también a la investigación en la implantación de laboratorios virtuales que se adapten a las necesidades de la enseñanza en línea, o a la resolución de problemas asociados al c</w:t>
      </w:r>
      <w:r>
        <w:rPr>
          <w:rFonts w:ascii="Arial" w:hAnsi="Arial" w:cs="Arial"/>
          <w:sz w:val="24"/>
          <w:szCs w:val="24"/>
        </w:rPr>
        <w:t>ontenido matemático en internet.</w:t>
      </w:r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Pr="0089581F" w:rsidRDefault="00E9550F" w:rsidP="004A4C8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89581F">
        <w:rPr>
          <w:rFonts w:ascii="Arial" w:hAnsi="Arial" w:cs="Arial"/>
          <w:b/>
          <w:bCs/>
          <w:sz w:val="24"/>
          <w:szCs w:val="24"/>
        </w:rPr>
        <w:t>Información completa del Congreso en el siguiente link:</w:t>
      </w:r>
    </w:p>
    <w:p w:rsidR="00E9550F" w:rsidRDefault="00E9550F" w:rsidP="0089581F">
      <w:hyperlink r:id="rId9" w:history="1">
        <w:r w:rsidRPr="00627843">
          <w:rPr>
            <w:rStyle w:val="Hyperlink"/>
          </w:rPr>
          <w:t>http://www.uptc.edu.co/eventos/2012/pcied/inf_general/index.html</w:t>
        </w:r>
      </w:hyperlink>
    </w:p>
    <w:p w:rsidR="00E9550F" w:rsidRDefault="00E9550F" w:rsidP="004A4C8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E9550F" w:rsidRDefault="00E9550F" w:rsidP="00C20E63">
      <w:r w:rsidRPr="0095332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9550F" w:rsidRDefault="00E9550F"/>
    <w:sectPr w:rsidR="00E9550F" w:rsidSect="00E47E4E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50F" w:rsidRDefault="00E9550F" w:rsidP="00611E7C">
      <w:pPr>
        <w:spacing w:after="0" w:line="240" w:lineRule="auto"/>
      </w:pPr>
      <w:r>
        <w:separator/>
      </w:r>
    </w:p>
  </w:endnote>
  <w:endnote w:type="continuationSeparator" w:id="1">
    <w:p w:rsidR="00E9550F" w:rsidRDefault="00E9550F" w:rsidP="0061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50F" w:rsidRDefault="00E9550F" w:rsidP="00611E7C">
      <w:pPr>
        <w:spacing w:after="0" w:line="240" w:lineRule="auto"/>
      </w:pPr>
      <w:r>
        <w:separator/>
      </w:r>
    </w:p>
  </w:footnote>
  <w:footnote w:type="continuationSeparator" w:id="1">
    <w:p w:rsidR="00E9550F" w:rsidRDefault="00E9550F" w:rsidP="00611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47446"/>
    <w:multiLevelType w:val="hybridMultilevel"/>
    <w:tmpl w:val="B694CD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7138FD56">
      <w:numFmt w:val="bullet"/>
      <w:lvlText w:val="·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680075"/>
    <w:multiLevelType w:val="hybridMultilevel"/>
    <w:tmpl w:val="700E23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CD471DD"/>
    <w:multiLevelType w:val="hybridMultilevel"/>
    <w:tmpl w:val="0EC2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E737746"/>
    <w:multiLevelType w:val="hybridMultilevel"/>
    <w:tmpl w:val="0EFC3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1C61684"/>
    <w:multiLevelType w:val="hybridMultilevel"/>
    <w:tmpl w:val="1C2041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B9108F4"/>
    <w:multiLevelType w:val="hybridMultilevel"/>
    <w:tmpl w:val="353CA8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5A958CF"/>
    <w:multiLevelType w:val="hybridMultilevel"/>
    <w:tmpl w:val="7CD475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6AFC2579"/>
    <w:multiLevelType w:val="hybridMultilevel"/>
    <w:tmpl w:val="88FA4C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07637BA"/>
    <w:multiLevelType w:val="hybridMultilevel"/>
    <w:tmpl w:val="BD5E69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942749"/>
    <w:multiLevelType w:val="hybridMultilevel"/>
    <w:tmpl w:val="AB92729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7D6D1872"/>
    <w:multiLevelType w:val="hybridMultilevel"/>
    <w:tmpl w:val="FE9C31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D8766B9"/>
    <w:multiLevelType w:val="multilevel"/>
    <w:tmpl w:val="180851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9"/>
  </w:num>
  <w:num w:numId="7">
    <w:abstractNumId w:val="10"/>
  </w:num>
  <w:num w:numId="8">
    <w:abstractNumId w:val="6"/>
  </w:num>
  <w:num w:numId="9">
    <w:abstractNumId w:val="8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DA5"/>
    <w:rsid w:val="00021667"/>
    <w:rsid w:val="00024E0C"/>
    <w:rsid w:val="00167024"/>
    <w:rsid w:val="001F5679"/>
    <w:rsid w:val="00256260"/>
    <w:rsid w:val="00320833"/>
    <w:rsid w:val="0049256B"/>
    <w:rsid w:val="004A4C8B"/>
    <w:rsid w:val="004E2A63"/>
    <w:rsid w:val="00574BF9"/>
    <w:rsid w:val="005C7BB8"/>
    <w:rsid w:val="005E1B97"/>
    <w:rsid w:val="00611E7C"/>
    <w:rsid w:val="00627843"/>
    <w:rsid w:val="006E5EE5"/>
    <w:rsid w:val="006F74B0"/>
    <w:rsid w:val="00771123"/>
    <w:rsid w:val="00843848"/>
    <w:rsid w:val="0089581F"/>
    <w:rsid w:val="008B7DA5"/>
    <w:rsid w:val="00926978"/>
    <w:rsid w:val="00953322"/>
    <w:rsid w:val="009C5032"/>
    <w:rsid w:val="009D0E4D"/>
    <w:rsid w:val="00B07350"/>
    <w:rsid w:val="00C20E63"/>
    <w:rsid w:val="00C5093A"/>
    <w:rsid w:val="00C53767"/>
    <w:rsid w:val="00D23621"/>
    <w:rsid w:val="00D72FD0"/>
    <w:rsid w:val="00E26AE0"/>
    <w:rsid w:val="00E47E4E"/>
    <w:rsid w:val="00E77AC9"/>
    <w:rsid w:val="00E9550F"/>
    <w:rsid w:val="00EB38A2"/>
    <w:rsid w:val="00F67618"/>
    <w:rsid w:val="00F72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350"/>
    <w:pPr>
      <w:spacing w:after="200" w:line="276" w:lineRule="auto"/>
    </w:pPr>
    <w:rPr>
      <w:rFonts w:cs="Calibri"/>
      <w:lang w:val="es-C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B7DA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8B7DA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6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761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4E2A63"/>
    <w:rPr>
      <w:rFonts w:cs="Calibri"/>
      <w:lang w:val="es-CO" w:eastAsia="en-US"/>
    </w:rPr>
  </w:style>
  <w:style w:type="paragraph" w:styleId="ListParagraph">
    <w:name w:val="List Paragraph"/>
    <w:basedOn w:val="Normal"/>
    <w:uiPriority w:val="99"/>
    <w:qFormat/>
    <w:rsid w:val="00611E7C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rsid w:val="00611E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11E7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611E7C"/>
    <w:rPr>
      <w:vertAlign w:val="superscript"/>
    </w:rPr>
  </w:style>
  <w:style w:type="character" w:customStyle="1" w:styleId="go">
    <w:name w:val="go"/>
    <w:basedOn w:val="DefaultParagraphFont"/>
    <w:uiPriority w:val="99"/>
    <w:rsid w:val="00611E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tc.edu.co/eventos/2012/pcied/inf_general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ptc.edu.co/eventos/2012/pcied/inf_general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470</Words>
  <Characters>2588</Characters>
  <Application>Microsoft Office Outlook</Application>
  <DocSecurity>0</DocSecurity>
  <Lines>0</Lines>
  <Paragraphs>0</Paragraphs>
  <ScaleCrop>false</ScaleCrop>
  <Company>usuarios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Nestor</dc:creator>
  <cp:keywords/>
  <dc:description/>
  <cp:lastModifiedBy>usuarios</cp:lastModifiedBy>
  <cp:revision>2</cp:revision>
  <dcterms:created xsi:type="dcterms:W3CDTF">2013-02-20T14:52:00Z</dcterms:created>
  <dcterms:modified xsi:type="dcterms:W3CDTF">2013-02-20T14:52:00Z</dcterms:modified>
</cp:coreProperties>
</file>